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5FF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48"/>
          <w:szCs w:val="48"/>
          <w:lang w:val="fo-FO"/>
        </w:rPr>
      </w:pPr>
      <w:r w:rsidRPr="003A6E37">
        <w:rPr>
          <w:rFonts w:ascii="Times New Roman" w:hAnsi="Times New Roman" w:cs="Times New Roman"/>
          <w:sz w:val="48"/>
          <w:szCs w:val="48"/>
          <w:lang w:val="fo-FO"/>
        </w:rPr>
        <w:t>Føroyskur stílur</w:t>
      </w: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3A6E37" w:rsidRDefault="003A6E3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</w:pPr>
      <w:r w:rsidRPr="003A6E37">
        <w:rPr>
          <w:rFonts w:ascii="Times New Roman" w:hAnsi="Times New Roman" w:cs="Times New Roman"/>
          <w:b/>
          <w:sz w:val="28"/>
          <w:szCs w:val="28"/>
          <w:u w:val="single"/>
          <w:lang w:val="fo-FO"/>
        </w:rPr>
        <w:t>Hesar røkjuskapsreglur skulu fylgjast: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Millum reglurnar: 1,5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Breddar: vinstri og høgri breddi skulu vera beinir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Skriftstødd: 12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Skrift: Times New Roman</w:t>
      </w:r>
    </w:p>
    <w:p w:rsidR="00C659C5" w:rsidRPr="0069355A" w:rsidRDefault="00C659C5" w:rsidP="0069355A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Yvirskrift</w:t>
      </w:r>
    </w:p>
    <w:p w:rsidR="00C659C5" w:rsidRPr="003A6E37" w:rsidRDefault="0069355A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sz w:val="28"/>
          <w:szCs w:val="28"/>
          <w:lang w:val="fo-FO"/>
        </w:rPr>
        <w:t>Navn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Dagfesting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Skúli</w:t>
      </w:r>
    </w:p>
    <w:p w:rsidR="00C659C5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Lærari</w:t>
      </w:r>
    </w:p>
    <w:p w:rsidR="0069355A" w:rsidRPr="003A6E37" w:rsidRDefault="0069355A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sz w:val="28"/>
          <w:szCs w:val="28"/>
          <w:lang w:val="fo-FO"/>
        </w:rPr>
        <w:t>Síðutal</w:t>
      </w:r>
    </w:p>
    <w:p w:rsidR="00C659C5" w:rsidRPr="003A6E37" w:rsidRDefault="00C659C5" w:rsidP="008F15A6">
      <w:pPr>
        <w:pStyle w:val="Listeafsni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Stílurin skal sendast við telduposti</w:t>
      </w:r>
      <w:r w:rsidR="0069355A">
        <w:rPr>
          <w:rFonts w:ascii="Times New Roman" w:hAnsi="Times New Roman" w:cs="Times New Roman"/>
          <w:sz w:val="28"/>
          <w:szCs w:val="28"/>
          <w:lang w:val="fo-FO"/>
        </w:rPr>
        <w:t xml:space="preserve"> til </w:t>
      </w:r>
      <w:hyperlink r:id="rId7" w:history="1">
        <w:r w:rsidR="0069355A" w:rsidRPr="0084088F">
          <w:rPr>
            <w:rStyle w:val="Hyperlink"/>
            <w:rFonts w:ascii="Times New Roman" w:hAnsi="Times New Roman" w:cs="Times New Roman"/>
            <w:sz w:val="28"/>
            <w:szCs w:val="28"/>
            <w:lang w:val="fo-FO"/>
          </w:rPr>
          <w:t>lovisa.niclasen@skulin.fo</w:t>
        </w:r>
      </w:hyperlink>
      <w:r w:rsidR="0069355A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bookmarkStart w:id="0" w:name="_GoBack"/>
      <w:bookmarkEnd w:id="0"/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b/>
          <w:sz w:val="40"/>
          <w:szCs w:val="40"/>
          <w:lang w:val="fo-FO"/>
        </w:rPr>
      </w:pPr>
    </w:p>
    <w:p w:rsidR="00C659C5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rFonts w:ascii="Times New Roman" w:hAnsi="Times New Roman" w:cs="Times New Roman"/>
          <w:noProof/>
          <w:sz w:val="28"/>
          <w:szCs w:val="28"/>
          <w:lang w:val="da-DK" w:eastAsia="da-DK"/>
        </w:rPr>
        <w:drawing>
          <wp:inline distT="0" distB="0" distL="0" distR="0">
            <wp:extent cx="1733550" cy="1828800"/>
            <wp:effectExtent l="19050" t="0" r="0" b="0"/>
            <wp:docPr id="1" name="Billede 1" descr="C:\Users\lovisa niclasen\AppData\Local\Microsoft\Windows\Temporary Internet Files\Low\Content.IE5\PR3VAX3C\MC90044042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visa niclasen\AppData\Local\Microsoft\Windows\Temporary Internet Files\Low\Content.IE5\PR3VAX3C\MC900440428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33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Góðan skrivihug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sym w:font="Wingdings" w:char="F04A"/>
      </w: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C659C5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C659C5" w:rsidRPr="003A6E37" w:rsidRDefault="00D11C17" w:rsidP="008F15A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fo-FO"/>
        </w:rPr>
      </w:pPr>
      <w:r w:rsidRPr="003A6E37">
        <w:rPr>
          <w:rFonts w:ascii="Times New Roman" w:hAnsi="Times New Roman" w:cs="Times New Roman"/>
          <w:b/>
          <w:sz w:val="32"/>
          <w:szCs w:val="32"/>
          <w:lang w:val="fo-FO"/>
        </w:rPr>
        <w:lastRenderedPageBreak/>
        <w:t>A vera tannáringur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D11C1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>
        <w:rPr>
          <w:noProof/>
          <w:lang w:val="da-DK" w:eastAsia="da-DK"/>
        </w:rPr>
        <w:drawing>
          <wp:inline distT="0" distB="0" distL="0" distR="0">
            <wp:extent cx="5731510" cy="1440459"/>
            <wp:effectExtent l="19050" t="0" r="2540" b="0"/>
            <wp:docPr id="2" name="Billede 2" descr="http://www.foa.dk/~/media/Afdelinger/Holstebro/Billeder/Billeder-Holstebro/Topfriser-afdeling756x190/UngeMenneskerjpg.ash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foa.dk/~/media/Afdelinger/Holstebro/Billeder/Billeder-Holstebro/Topfriser-afdeling756x190/UngeMenneskerjpg.ashx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40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1C1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b/>
          <w:sz w:val="28"/>
          <w:szCs w:val="28"/>
          <w:lang w:val="fo-FO"/>
        </w:rPr>
        <w:t>Tú búnast – og nógv broytist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Kynsbúningaraldurin er tíðin, tá ið tú búnast kensluliga.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verður vaksnari og sjálvstøðugari.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skalt finna út av, hvussu tú ert, tá tú ikki longur ert barn.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Ofta eru nógvir tankar og nógvar kenslur innaní, sum eru torfør at fáa skil á ella seta orð á.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D11C17" w:rsidRPr="008F15A6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Tú broytist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Av tí at tú broytist, broytist tín leiklutur í familjuni og millum vinfólk eisini.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er ofta ein avbjóðandi tíð – bæði tú, foreldur tíni, systkini og vinfólkini hjá tær skulu venja seg við broytingarnar.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Man kann næstan siga, at tit skulu læra hvønn annan at kenna av nýggjum.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Broytingin er spennandi – men tað kann eisini gera teg rættiliga ótryggan. Tað er ikki bara stuttligt at sleppa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barndóminum, fara víðari og við hvørt næstan ikki kenna seg sjálvan aftur.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D11C17" w:rsidRPr="008F15A6" w:rsidRDefault="00D11C1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Foreldur, ið ikki skilja</w:t>
      </w:r>
    </w:p>
    <w:p w:rsidR="00D11C17" w:rsidRPr="003A6E37" w:rsidRDefault="00D11C1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Nógvir tannáringar uppliva, at foreldrini ikki skilja seg, ella</w:t>
      </w:r>
      <w:r w:rsidR="00963F77"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ikki hava nóg nógv álit á sær. Tað er ofta so, tí foreldur tíni skulu umstilla seg frá, at tú ert barn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,</w:t>
      </w:r>
      <w:r w:rsidR="00963F77"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til at tú ert við at verða vaksin.</w:t>
      </w: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ert nóg vaksin at taka avgerðir um nógv ting og royna teg sjálvan – men tú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ert tó ikki nóg búgvin at hava alla ta ábyrgd og tað frælsið, sum vaksin hava.</w:t>
      </w: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Ofta eru foreldur og tannáringar ósamd um, hvat tannáringurin skal sleppa og hvørjar uppgávur hann skal røkja við hús.</w:t>
      </w:r>
    </w:p>
    <w:p w:rsidR="00963F77" w:rsidRPr="008F15A6" w:rsidRDefault="00963F77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lastRenderedPageBreak/>
        <w:t>Roynið at semjast – og ver álítandi!</w:t>
      </w: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Um tú og foreldrini eru ósamd um, hvørji mørk tú skalt hava, kanst tú royna at tosa við tey.</w:t>
      </w: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Greið stillisliga frá, hvat er umráðandi fyri teg og lurta eftir, hvat foreldrini halda vera umráðandi.</w:t>
      </w: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Gerið greiðar avtalur um, hvat tú kanst sleppa, og hvat tey vænta av tær.</w:t>
      </w:r>
    </w:p>
    <w:p w:rsidR="00963F77" w:rsidRPr="003A6E37" w:rsidRDefault="00963F7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Til dømis um tú ætlar tær lummapening, er tað rímiligt</w:t>
      </w:r>
      <w:r w:rsidR="00A212AC" w:rsidRPr="003A6E37">
        <w:rPr>
          <w:rFonts w:ascii="Times New Roman" w:hAnsi="Times New Roman" w:cs="Times New Roman"/>
          <w:sz w:val="28"/>
          <w:szCs w:val="28"/>
          <w:lang w:val="fo-FO"/>
        </w:rPr>
        <w:t>, at tú hjálpir til við hús – so sum vaskar upp ella vaskar klæði.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Um tú ætlar at verða úti til midnátt, og foreldrini halda, at tú skalt vera við hús kl.21 – royn so at tosa, greiða frá og samráðast við foreldrini – kanska tit í felag kunnu finna eina loysn, ið allir partar kunnu vera nøgdir við.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Minst til, at brýtur tú avtalurnar, so vísir tú teimum vaksnu, at tú ikki ert nóg búgvin til, at tey kunnu hava álit á tær.</w:t>
      </w:r>
    </w:p>
    <w:p w:rsidR="008F15A6" w:rsidRPr="003A6E37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tekur langa tíð at koma yvir eitt álitisbrot.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Hav 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 xml:space="preserve">í huga, at foreldrini 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>vilja tær tað besta – eisini um tey siga nei til okkurt, tú vilt sleppa.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Tannárini hava nógvar avbjóðingar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Tú skalt spakuliga royna teg sum vaksin.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kann vera rættiliga torført at semjast við foreldrini um, hvussu skjótt ella hvussu spakuliga tað skal verða.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Fyri nøkur eru tannárini ein drúgvur bardagi, har tað snýr seg um at finna fram til, nær tú ert búgvin at fáa somu rættindi – og eisini somu ábyrgd – sum tey vaksnu.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sz w:val="28"/>
          <w:szCs w:val="28"/>
          <w:lang w:val="fo-FO"/>
        </w:rPr>
        <w:t>Tú fært stórar upplivinga</w:t>
      </w:r>
      <w:r w:rsidR="008F15A6" w:rsidRPr="008F15A6">
        <w:rPr>
          <w:rFonts w:ascii="Times New Roman" w:hAnsi="Times New Roman" w:cs="Times New Roman"/>
          <w:sz w:val="28"/>
          <w:szCs w:val="28"/>
          <w:lang w:val="fo-FO"/>
        </w:rPr>
        <w:t>r, nógvar royndir og broytingar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.</w:t>
      </w:r>
    </w:p>
    <w:p w:rsidR="008F15A6" w:rsidRPr="008F15A6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Vónandi er tað mesta gott og spennandi, men kanska upplivir tú eisini at føla teg klossuta/n, gera okkurt kiksað ella siga okkurt klikkað.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Tað er júst soleiðis, tannárini einaferð eru og eiga at vera.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i/>
          <w:sz w:val="28"/>
          <w:szCs w:val="28"/>
          <w:lang w:val="fo-FO"/>
        </w:rPr>
        <w:t>(kelda: eg.fo)</w:t>
      </w:r>
    </w:p>
    <w:p w:rsidR="00A212AC" w:rsidRPr="008F15A6" w:rsidRDefault="00A212AC" w:rsidP="008F15A6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fo-FO"/>
        </w:rPr>
      </w:pPr>
      <w:r w:rsidRPr="008F15A6">
        <w:rPr>
          <w:rFonts w:ascii="Times New Roman" w:hAnsi="Times New Roman" w:cs="Times New Roman"/>
          <w:b/>
          <w:sz w:val="32"/>
          <w:szCs w:val="32"/>
          <w:lang w:val="fo-FO"/>
        </w:rPr>
        <w:lastRenderedPageBreak/>
        <w:t>Uppgávuorðing: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Hvussu er at vera tannáringur í dag, og hvussu var at vera tannáringur fyri 30 árum síðan?</w:t>
      </w:r>
    </w:p>
    <w:p w:rsidR="00A212AC" w:rsidRPr="003A6E37" w:rsidRDefault="00A212AC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A212AC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Ert tú samd/ur ella ósamd/ur við greinini? Grundgev við egnum royndum fyri</w:t>
      </w:r>
      <w:r w:rsidR="008F15A6">
        <w:rPr>
          <w:rFonts w:ascii="Times New Roman" w:hAnsi="Times New Roman" w:cs="Times New Roman"/>
          <w:sz w:val="28"/>
          <w:szCs w:val="28"/>
          <w:lang w:val="fo-FO"/>
        </w:rPr>
        <w:t>,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hví so er.</w:t>
      </w:r>
    </w:p>
    <w:p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3A6E37">
        <w:rPr>
          <w:rFonts w:ascii="Times New Roman" w:hAnsi="Times New Roman" w:cs="Times New Roman"/>
          <w:sz w:val="28"/>
          <w:szCs w:val="28"/>
          <w:lang w:val="fo-FO"/>
        </w:rPr>
        <w:t>Heldur tú, at tannáringar um 20 ár fara at líkjast dagsing tannáringum?</w:t>
      </w:r>
    </w:p>
    <w:p w:rsid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8F15A6" w:rsidRPr="003A6E37" w:rsidRDefault="008F15A6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</w:p>
    <w:p w:rsidR="003A6E37" w:rsidRPr="003A6E37" w:rsidRDefault="003A6E37" w:rsidP="008F15A6">
      <w:pPr>
        <w:spacing w:after="0"/>
        <w:jc w:val="both"/>
        <w:rPr>
          <w:rFonts w:ascii="Times New Roman" w:hAnsi="Times New Roman" w:cs="Times New Roman"/>
          <w:sz w:val="28"/>
          <w:szCs w:val="28"/>
          <w:lang w:val="fo-FO"/>
        </w:rPr>
      </w:pPr>
      <w:r w:rsidRPr="008F15A6">
        <w:rPr>
          <w:rFonts w:ascii="Times New Roman" w:hAnsi="Times New Roman" w:cs="Times New Roman"/>
          <w:b/>
          <w:sz w:val="28"/>
          <w:szCs w:val="28"/>
          <w:lang w:val="fo-FO"/>
        </w:rPr>
        <w:t>Stílurin skal eita:</w:t>
      </w:r>
      <w:r w:rsidRPr="003A6E37">
        <w:rPr>
          <w:rFonts w:ascii="Times New Roman" w:hAnsi="Times New Roman" w:cs="Times New Roman"/>
          <w:sz w:val="28"/>
          <w:szCs w:val="28"/>
          <w:lang w:val="fo-FO"/>
        </w:rPr>
        <w:t xml:space="preserve"> Mítt lív sum tannáringur</w:t>
      </w:r>
    </w:p>
    <w:sectPr w:rsidR="003A6E37" w:rsidRPr="003A6E37" w:rsidSect="00D155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F14" w:rsidRDefault="00C24F14" w:rsidP="003A6E37">
      <w:pPr>
        <w:spacing w:after="0" w:line="240" w:lineRule="auto"/>
      </w:pPr>
      <w:r>
        <w:separator/>
      </w:r>
    </w:p>
  </w:endnote>
  <w:endnote w:type="continuationSeparator" w:id="0">
    <w:p w:rsidR="00C24F14" w:rsidRDefault="00C24F14" w:rsidP="003A6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F14" w:rsidRDefault="00C24F14" w:rsidP="003A6E37">
      <w:pPr>
        <w:spacing w:after="0" w:line="240" w:lineRule="auto"/>
      </w:pPr>
      <w:r>
        <w:separator/>
      </w:r>
    </w:p>
  </w:footnote>
  <w:footnote w:type="continuationSeparator" w:id="0">
    <w:p w:rsidR="00C24F14" w:rsidRDefault="00C24F14" w:rsidP="003A6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A5F95"/>
    <w:multiLevelType w:val="hybridMultilevel"/>
    <w:tmpl w:val="34D09B3A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659C5"/>
    <w:rsid w:val="00084F82"/>
    <w:rsid w:val="00096D47"/>
    <w:rsid w:val="000A073D"/>
    <w:rsid w:val="0034750F"/>
    <w:rsid w:val="003A6E37"/>
    <w:rsid w:val="004032F8"/>
    <w:rsid w:val="004A7A29"/>
    <w:rsid w:val="00670DF0"/>
    <w:rsid w:val="0069355A"/>
    <w:rsid w:val="00707A24"/>
    <w:rsid w:val="008F15A6"/>
    <w:rsid w:val="00937B9E"/>
    <w:rsid w:val="00963F77"/>
    <w:rsid w:val="00A212AC"/>
    <w:rsid w:val="00C24F14"/>
    <w:rsid w:val="00C659C5"/>
    <w:rsid w:val="00D11C17"/>
    <w:rsid w:val="00D1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A6AE8"/>
  <w15:docId w15:val="{E04DE6CB-DA4C-498B-AFE9-05E036EA8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5FF"/>
    <w:rPr>
      <w:lang w:val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C659C5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semiHidden/>
    <w:unhideWhenUsed/>
    <w:rsid w:val="003A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3A6E37"/>
    <w:rPr>
      <w:lang w:val="en-US"/>
    </w:rPr>
  </w:style>
  <w:style w:type="paragraph" w:styleId="Sidefod">
    <w:name w:val="footer"/>
    <w:basedOn w:val="Normal"/>
    <w:link w:val="SidefodTegn"/>
    <w:uiPriority w:val="99"/>
    <w:semiHidden/>
    <w:unhideWhenUsed/>
    <w:rsid w:val="003A6E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3A6E37"/>
    <w:rPr>
      <w:lang w:val="en-US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A6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A6E37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Standardskrifttypeiafsnit"/>
    <w:uiPriority w:val="99"/>
    <w:unhideWhenUsed/>
    <w:rsid w:val="006935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mailto:lovisa.niclasen@skulin.f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500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Windows-bruger</cp:lastModifiedBy>
  <cp:revision>4</cp:revision>
  <dcterms:created xsi:type="dcterms:W3CDTF">2014-05-12T08:53:00Z</dcterms:created>
  <dcterms:modified xsi:type="dcterms:W3CDTF">2021-02-28T09:27:00Z</dcterms:modified>
</cp:coreProperties>
</file>