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b/>
          <w:bCs/>
          <w:color w:val="201F1E"/>
          <w:sz w:val="24"/>
          <w:szCs w:val="24"/>
          <w:bdr w:val="none" w:sz="0" w:space="0" w:color="auto" w:frame="1"/>
          <w:lang w:eastAsia="da-DK"/>
        </w:rPr>
        <w:t xml:space="preserve">Til </w:t>
      </w:r>
      <w:proofErr w:type="spellStart"/>
      <w:r w:rsidRPr="002E6CEF">
        <w:rPr>
          <w:rFonts w:ascii="inherit" w:eastAsia="Times New Roman" w:hAnsi="inherit" w:cs="Calibri"/>
          <w:b/>
          <w:bCs/>
          <w:color w:val="201F1E"/>
          <w:sz w:val="24"/>
          <w:szCs w:val="24"/>
          <w:bdr w:val="none" w:sz="0" w:space="0" w:color="auto" w:frame="1"/>
          <w:lang w:eastAsia="da-DK"/>
        </w:rPr>
        <w:t>heimini</w:t>
      </w:r>
      <w:proofErr w:type="spellEnd"/>
      <w:r w:rsidRPr="002E6CEF">
        <w:rPr>
          <w:rFonts w:ascii="inherit" w:eastAsia="Times New Roman" w:hAnsi="inherit" w:cs="Calibri"/>
          <w:b/>
          <w:bCs/>
          <w:color w:val="201F1E"/>
          <w:sz w:val="24"/>
          <w:szCs w:val="24"/>
          <w:bdr w:val="none" w:sz="0" w:space="0" w:color="auto" w:frame="1"/>
          <w:lang w:eastAsia="da-DK"/>
        </w:rPr>
        <w:t>!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br/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br/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proofErr w:type="spellStart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>Viðvíkjandi</w:t>
      </w:r>
      <w:proofErr w:type="spellEnd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>tilmælum</w:t>
      </w:r>
      <w:proofErr w:type="spellEnd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>um</w:t>
      </w:r>
      <w:proofErr w:type="spellEnd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>koronustøðuna</w:t>
      </w:r>
      <w:proofErr w:type="spellEnd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 xml:space="preserve"> í </w:t>
      </w:r>
      <w:proofErr w:type="spellStart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u w:val="single"/>
          <w:bdr w:val="none" w:sz="0" w:space="0" w:color="auto" w:frame="1"/>
          <w:lang w:eastAsia="da-DK"/>
        </w:rPr>
        <w:t>Føroyum</w:t>
      </w:r>
      <w:proofErr w:type="spellEnd"/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Nú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eru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stig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tikin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,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frá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almennari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síðu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, til herd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ferðatilmæli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: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hyperlink r:id="rId4" w:tgtFrame="_blank" w:history="1">
        <w:r w:rsidRPr="002E6CEF">
          <w:rPr>
            <w:rFonts w:ascii="inherit" w:eastAsia="Times New Roman" w:hAnsi="inherit" w:cs="Calibri"/>
            <w:color w:val="0000FF"/>
            <w:sz w:val="24"/>
            <w:szCs w:val="24"/>
            <w:u w:val="single"/>
            <w:bdr w:val="none" w:sz="0" w:space="0" w:color="auto" w:frame="1"/>
            <w:lang w:eastAsia="da-DK"/>
          </w:rPr>
          <w:t>https://corona.fo/news/703/landsstyrid-herdir-ferdatilmaelini?_l=fo</w:t>
        </w:r>
      </w:hyperlink>
    </w:p>
    <w:tbl>
      <w:tblPr>
        <w:tblW w:w="12000" w:type="dxa"/>
        <w:tblCellSpacing w:w="15" w:type="dxa"/>
        <w:tblBorders>
          <w:top w:val="single" w:sz="6" w:space="0" w:color="C8C8C8"/>
          <w:left w:val="single" w:sz="6" w:space="0" w:color="C8C8C8"/>
          <w:bottom w:val="single" w:sz="6" w:space="0" w:color="C8C8C8"/>
          <w:right w:val="single" w:sz="6" w:space="0" w:color="C8C8C8"/>
        </w:tblBorders>
        <w:tblCellMar>
          <w:top w:w="180" w:type="dxa"/>
          <w:left w:w="180" w:type="dxa"/>
          <w:bottom w:w="180" w:type="dxa"/>
          <w:right w:w="180" w:type="dxa"/>
        </w:tblCellMar>
        <w:tblLook w:val="04A0" w:firstRow="1" w:lastRow="0" w:firstColumn="1" w:lastColumn="0" w:noHBand="0" w:noVBand="1"/>
      </w:tblPr>
      <w:tblGrid>
        <w:gridCol w:w="4275"/>
        <w:gridCol w:w="7725"/>
      </w:tblGrid>
      <w:tr w:rsidR="002E6CEF" w:rsidRPr="002E6CEF" w:rsidTr="002E6CEF">
        <w:trPr>
          <w:tblCellSpacing w:w="15" w:type="dxa"/>
        </w:trPr>
        <w:tc>
          <w:tcPr>
            <w:tcW w:w="0" w:type="auto"/>
            <w:hideMark/>
          </w:tcPr>
          <w:p w:rsidR="002E6CEF" w:rsidRPr="002E6CEF" w:rsidRDefault="002E6CEF" w:rsidP="002E6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da-DK"/>
              </w:rPr>
            </w:pPr>
            <w:r w:rsidRPr="002E6CEF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bdr w:val="none" w:sz="0" w:space="0" w:color="auto" w:frame="1"/>
                <w:lang w:eastAsia="da-DK"/>
              </w:rPr>
              <w:drawing>
                <wp:inline distT="0" distB="0" distL="0" distR="0" wp14:anchorId="1A5BAC23" wp14:editId="5DF57381">
                  <wp:extent cx="2286000" cy="1200150"/>
                  <wp:effectExtent l="0" t="0" r="0" b="0"/>
                  <wp:docPr id="5" name="LPThumbnailImageId411170" descr="https://corona.fo/site/templates/default/assets/images/cache/opengraph_share_w1200_h630_fF_fcFFFFFF.png">
                    <a:hlinkClick xmlns:a="http://schemas.openxmlformats.org/drawingml/2006/main" r:id="rId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PThumbnailImageId411170" descr="https://corona.fo/site/templates/default/assets/images/cache/opengraph_share_w1200_h630_fF_fcFFFFFF.png">
                            <a:hlinkClick r:id="rId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0" w:type="dxa"/>
            <w:hideMark/>
          </w:tcPr>
          <w:p w:rsidR="002E6CEF" w:rsidRPr="002E6CEF" w:rsidRDefault="002E6CEF" w:rsidP="002E6CEF">
            <w:pPr>
              <w:spacing w:line="240" w:lineRule="auto"/>
              <w:textAlignment w:val="baseline"/>
              <w:rPr>
                <w:rFonts w:ascii="Segoe UI Light" w:eastAsia="Times New Roman" w:hAnsi="Segoe UI Light" w:cs="Segoe UI Light"/>
                <w:sz w:val="32"/>
                <w:szCs w:val="32"/>
                <w:lang w:eastAsia="da-DK"/>
              </w:rPr>
            </w:pPr>
            <w:hyperlink r:id="rId6" w:tgtFrame="_blank" w:history="1">
              <w:proofErr w:type="spellStart"/>
              <w:r w:rsidRPr="002E6CEF">
                <w:rPr>
                  <w:rFonts w:ascii="Segoe UI Light" w:eastAsia="Times New Roman" w:hAnsi="Segoe UI Light" w:cs="Segoe UI Light"/>
                  <w:color w:val="0000FF"/>
                  <w:sz w:val="32"/>
                  <w:szCs w:val="32"/>
                  <w:u w:val="single"/>
                  <w:bdr w:val="none" w:sz="0" w:space="0" w:color="auto" w:frame="1"/>
                  <w:lang w:eastAsia="da-DK"/>
                </w:rPr>
                <w:t>Landsstýrið</w:t>
              </w:r>
              <w:proofErr w:type="spellEnd"/>
              <w:r w:rsidRPr="002E6CEF">
                <w:rPr>
                  <w:rFonts w:ascii="Segoe UI Light" w:eastAsia="Times New Roman" w:hAnsi="Segoe UI Light" w:cs="Segoe UI Light"/>
                  <w:color w:val="0000FF"/>
                  <w:sz w:val="32"/>
                  <w:szCs w:val="32"/>
                  <w:u w:val="single"/>
                  <w:bdr w:val="none" w:sz="0" w:space="0" w:color="auto" w:frame="1"/>
                  <w:lang w:eastAsia="da-DK"/>
                </w:rPr>
                <w:t xml:space="preserve"> </w:t>
              </w:r>
              <w:proofErr w:type="spellStart"/>
              <w:r w:rsidRPr="002E6CEF">
                <w:rPr>
                  <w:rFonts w:ascii="Segoe UI Light" w:eastAsia="Times New Roman" w:hAnsi="Segoe UI Light" w:cs="Segoe UI Light"/>
                  <w:color w:val="0000FF"/>
                  <w:sz w:val="32"/>
                  <w:szCs w:val="32"/>
                  <w:u w:val="single"/>
                  <w:bdr w:val="none" w:sz="0" w:space="0" w:color="auto" w:frame="1"/>
                  <w:lang w:eastAsia="da-DK"/>
                </w:rPr>
                <w:t>herðir</w:t>
              </w:r>
              <w:proofErr w:type="spellEnd"/>
              <w:r w:rsidRPr="002E6CEF">
                <w:rPr>
                  <w:rFonts w:ascii="Segoe UI Light" w:eastAsia="Times New Roman" w:hAnsi="Segoe UI Light" w:cs="Segoe UI Light"/>
                  <w:color w:val="0000FF"/>
                  <w:sz w:val="32"/>
                  <w:szCs w:val="32"/>
                  <w:u w:val="single"/>
                  <w:bdr w:val="none" w:sz="0" w:space="0" w:color="auto" w:frame="1"/>
                  <w:lang w:eastAsia="da-DK"/>
                </w:rPr>
                <w:t xml:space="preserve"> </w:t>
              </w:r>
              <w:proofErr w:type="spellStart"/>
              <w:r w:rsidRPr="002E6CEF">
                <w:rPr>
                  <w:rFonts w:ascii="Segoe UI Light" w:eastAsia="Times New Roman" w:hAnsi="Segoe UI Light" w:cs="Segoe UI Light"/>
                  <w:color w:val="0000FF"/>
                  <w:sz w:val="32"/>
                  <w:szCs w:val="32"/>
                  <w:u w:val="single"/>
                  <w:bdr w:val="none" w:sz="0" w:space="0" w:color="auto" w:frame="1"/>
                  <w:lang w:eastAsia="da-DK"/>
                </w:rPr>
                <w:t>ferðatilmælini</w:t>
              </w:r>
              <w:proofErr w:type="spellEnd"/>
            </w:hyperlink>
          </w:p>
          <w:p w:rsidR="002E6CEF" w:rsidRPr="002E6CEF" w:rsidRDefault="002E6CEF" w:rsidP="002E6CE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</w:pP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Landsstýrið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tekur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nú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stig til at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herða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ferðatilmælini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. Á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tíðindafundi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fyrrapartin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gjørdi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løgmaður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greitt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, at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sama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um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koronustøðan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í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Føroyum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er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góð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í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løtuni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, so er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neyðugt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at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styrkja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átøkini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kring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mørkini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til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Føroya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,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tí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tað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er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júst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har, at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okkara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høvuðssmittukelda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er. “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Uttanlands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sígga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vit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, at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smittutilburðirnir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veksa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við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miklari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ferð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.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Fólk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 xml:space="preserve"> </w:t>
            </w:r>
            <w:proofErr w:type="spellStart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sleppa</w:t>
            </w:r>
            <w:proofErr w:type="spellEnd"/>
            <w:r w:rsidRPr="002E6CEF">
              <w:rPr>
                <w:rFonts w:ascii="Segoe UI" w:eastAsia="Times New Roman" w:hAnsi="Segoe UI" w:cs="Segoe UI"/>
                <w:color w:val="666666"/>
                <w:sz w:val="21"/>
                <w:szCs w:val="21"/>
                <w:lang w:eastAsia="da-DK"/>
              </w:rPr>
              <w:t>…</w:t>
            </w:r>
          </w:p>
          <w:p w:rsidR="002E6CEF" w:rsidRPr="002E6CEF" w:rsidRDefault="002E6CEF" w:rsidP="002E6CE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A6A6A6"/>
                <w:sz w:val="21"/>
                <w:szCs w:val="21"/>
                <w:lang w:eastAsia="da-DK"/>
              </w:rPr>
            </w:pPr>
            <w:r w:rsidRPr="002E6CEF">
              <w:rPr>
                <w:rFonts w:ascii="Segoe UI" w:eastAsia="Times New Roman" w:hAnsi="Segoe UI" w:cs="Segoe UI"/>
                <w:color w:val="A6A6A6"/>
                <w:sz w:val="21"/>
                <w:szCs w:val="21"/>
                <w:lang w:eastAsia="da-DK"/>
              </w:rPr>
              <w:t>corona.fo</w:t>
            </w:r>
          </w:p>
        </w:tc>
      </w:tr>
    </w:tbl>
    <w:p w:rsidR="002E6CEF" w:rsidRPr="002E6CEF" w:rsidRDefault="002E6CEF" w:rsidP="002E6C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2E6CEF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Hetta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merkir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, at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næmingar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, sum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hava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verið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uttanlands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,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proofErr w:type="spellStart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bdr w:val="none" w:sz="0" w:space="0" w:color="auto" w:frame="1"/>
          <w:lang w:eastAsia="da-DK"/>
        </w:rPr>
        <w:t>skulu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hava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fingið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negativt svar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upp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á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fyrstu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koronukanning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eftir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heimkomu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!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 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Skúlin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mælir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staðiliga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til, at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víst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verður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serligt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varsemi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til 6.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dagur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bdr w:val="none" w:sz="0" w:space="0" w:color="auto" w:frame="1"/>
          <w:lang w:eastAsia="da-DK"/>
        </w:rPr>
        <w:t>er</w:t>
      </w: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 farin og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onnur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royndin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er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tikin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.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Í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skúlanum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ber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ikki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altíð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til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heilt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gram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at  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halda</w:t>
      </w:r>
      <w:proofErr w:type="spellEnd"/>
      <w:proofErr w:type="gram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tilmælið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um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frástøðu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,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tí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skúli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hevur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proofErr w:type="spellStart"/>
      <w:r w:rsidRPr="002E6CEF">
        <w:rPr>
          <w:rFonts w:ascii="inherit" w:eastAsia="Times New Roman" w:hAnsi="inherit" w:cs="Calibri"/>
          <w:i/>
          <w:iCs/>
          <w:color w:val="201F1E"/>
          <w:sz w:val="24"/>
          <w:szCs w:val="24"/>
          <w:bdr w:val="none" w:sz="0" w:space="0" w:color="auto" w:frame="1"/>
          <w:lang w:eastAsia="da-DK"/>
        </w:rPr>
        <w:t>felagskapin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 sum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aðaltátt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og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hetta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sampakkar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ikki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altíð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við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tilmælini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.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Men,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vit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mugu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royna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okkara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besta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og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soleiðis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gera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okkara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til at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verja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felagskapin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,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við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at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halda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tilmælini</w:t>
      </w:r>
      <w:proofErr w:type="spellEnd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.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Vinarliga</w:t>
      </w:r>
      <w:proofErr w:type="spellEnd"/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 </w:t>
      </w:r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 xml:space="preserve">Marjun Holm, </w:t>
      </w:r>
      <w:proofErr w:type="spellStart"/>
      <w:r w:rsidRPr="002E6CEF">
        <w:rPr>
          <w:rFonts w:ascii="inherit" w:eastAsia="Times New Roman" w:hAnsi="inherit" w:cs="Calibri"/>
          <w:color w:val="201F1E"/>
          <w:sz w:val="24"/>
          <w:szCs w:val="24"/>
          <w:bdr w:val="none" w:sz="0" w:space="0" w:color="auto" w:frame="1"/>
          <w:lang w:eastAsia="da-DK"/>
        </w:rPr>
        <w:t>skúlastjóri</w:t>
      </w:r>
      <w:proofErr w:type="spellEnd"/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da-DK"/>
        </w:rPr>
      </w:pPr>
      <w:proofErr w:type="spellStart"/>
      <w:r w:rsidRPr="002E6CEF">
        <w:rPr>
          <w:rFonts w:ascii="inherit" w:eastAsia="Times New Roman" w:hAnsi="inherit" w:cs="Calibri"/>
          <w:color w:val="2F5496"/>
          <w:sz w:val="24"/>
          <w:szCs w:val="24"/>
          <w:bdr w:val="none" w:sz="0" w:space="0" w:color="auto" w:frame="1"/>
          <w:lang w:eastAsia="da-DK"/>
        </w:rPr>
        <w:t>Skúlin</w:t>
      </w:r>
      <w:proofErr w:type="spellEnd"/>
      <w:r w:rsidRPr="002E6CEF">
        <w:rPr>
          <w:rFonts w:ascii="inherit" w:eastAsia="Times New Roman" w:hAnsi="inherit" w:cs="Calibri"/>
          <w:color w:val="2F5496"/>
          <w:sz w:val="24"/>
          <w:szCs w:val="24"/>
          <w:bdr w:val="none" w:sz="0" w:space="0" w:color="auto" w:frame="1"/>
          <w:lang w:eastAsia="da-DK"/>
        </w:rPr>
        <w:t xml:space="preserve"> á </w:t>
      </w:r>
      <w:proofErr w:type="spellStart"/>
      <w:r w:rsidRPr="002E6CEF">
        <w:rPr>
          <w:rFonts w:ascii="inherit" w:eastAsia="Times New Roman" w:hAnsi="inherit" w:cs="Calibri"/>
          <w:color w:val="2F5496"/>
          <w:sz w:val="24"/>
          <w:szCs w:val="24"/>
          <w:bdr w:val="none" w:sz="0" w:space="0" w:color="auto" w:frame="1"/>
          <w:lang w:eastAsia="da-DK"/>
        </w:rPr>
        <w:t>Argjahamri</w:t>
      </w:r>
      <w:proofErr w:type="spellEnd"/>
      <w:r w:rsidRPr="002E6CEF">
        <w:rPr>
          <w:rFonts w:ascii="Calibri" w:eastAsia="Times New Roman" w:hAnsi="Calibri" w:cs="Calibri"/>
          <w:color w:val="201F1E"/>
          <w:bdr w:val="none" w:sz="0" w:space="0" w:color="auto" w:frame="1"/>
          <w:lang w:eastAsia="da-DK"/>
        </w:rPr>
        <w:t> </w:t>
      </w:r>
    </w:p>
    <w:p w:rsidR="002E6CEF" w:rsidRPr="002E6CEF" w:rsidRDefault="002E6CEF" w:rsidP="002E6CEF">
      <w:pPr>
        <w:shd w:val="clear" w:color="auto" w:fill="FFFFFF"/>
        <w:spacing w:after="0" w:line="235" w:lineRule="atLeast"/>
        <w:rPr>
          <w:rFonts w:ascii="Calibri" w:eastAsia="Times New Roman" w:hAnsi="Calibri" w:cs="Calibri"/>
          <w:color w:val="000000"/>
          <w:lang w:eastAsia="da-DK"/>
        </w:rPr>
      </w:pPr>
      <w:r w:rsidRPr="002E6CEF">
        <w:rPr>
          <w:rFonts w:ascii="Calibri" w:eastAsia="Times New Roman" w:hAnsi="Calibri" w:cs="Calibri"/>
          <w:color w:val="000000"/>
          <w:bdr w:val="none" w:sz="0" w:space="0" w:color="auto" w:frame="1"/>
          <w:lang w:eastAsia="da-DK"/>
        </w:rPr>
        <w:t> </w:t>
      </w:r>
    </w:p>
    <w:p w:rsidR="0026437A" w:rsidRDefault="0026437A">
      <w:bookmarkStart w:id="0" w:name="_GoBack"/>
      <w:bookmarkEnd w:id="0"/>
    </w:p>
    <w:sectPr w:rsidR="0026437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CEF"/>
    <w:rsid w:val="000B6C77"/>
    <w:rsid w:val="0026437A"/>
    <w:rsid w:val="002E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AB26DF-8D7D-4E35-90F6-B3AEA092B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51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9044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935551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35205">
              <w:marLeft w:val="0"/>
              <w:marRight w:val="12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124614">
              <w:marLeft w:val="0"/>
              <w:marRight w:val="12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rona.fo/news/703/landsstyrid-herdir-ferdatilmaelini?_l=fo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corona.fo/news/703/landsstyrid-herdir-ferdatilmaelini?_l=fo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Niclasen</dc:creator>
  <cp:keywords/>
  <dc:description/>
  <cp:lastModifiedBy>Andrea Niclasen</cp:lastModifiedBy>
  <cp:revision>1</cp:revision>
  <dcterms:created xsi:type="dcterms:W3CDTF">2020-11-19T13:23:00Z</dcterms:created>
  <dcterms:modified xsi:type="dcterms:W3CDTF">2020-11-19T13:24:00Z</dcterms:modified>
</cp:coreProperties>
</file>