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Times New Roman"/>
          <w:b/>
          <w:bCs/>
          <w:color w:val="231F20"/>
          <w:kern w:val="36"/>
          <w:sz w:val="40"/>
          <w:szCs w:val="40"/>
          <w:lang w:eastAsia="da-DK"/>
        </w:rPr>
      </w:pPr>
      <w:proofErr w:type="spellStart"/>
      <w:r w:rsidRPr="00E12984">
        <w:rPr>
          <w:rFonts w:eastAsia="Times New Roman" w:cs="Times New Roman"/>
          <w:b/>
          <w:bCs/>
          <w:color w:val="231F20"/>
          <w:kern w:val="36"/>
          <w:sz w:val="40"/>
          <w:szCs w:val="40"/>
          <w:lang w:eastAsia="da-DK"/>
        </w:rPr>
        <w:t>Gakk</w:t>
      </w:r>
      <w:proofErr w:type="spellEnd"/>
      <w:r w:rsidRPr="00E12984">
        <w:rPr>
          <w:rFonts w:eastAsia="Times New Roman" w:cs="Times New Roman"/>
          <w:b/>
          <w:bCs/>
          <w:color w:val="231F20"/>
          <w:kern w:val="36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Times New Roman"/>
          <w:b/>
          <w:bCs/>
          <w:color w:val="231F20"/>
          <w:kern w:val="36"/>
          <w:sz w:val="40"/>
          <w:szCs w:val="40"/>
          <w:lang w:eastAsia="da-DK"/>
        </w:rPr>
        <w:t>tú</w:t>
      </w:r>
      <w:proofErr w:type="spellEnd"/>
      <w:r w:rsidRPr="00E12984">
        <w:rPr>
          <w:rFonts w:eastAsia="Times New Roman" w:cs="Times New Roman"/>
          <w:b/>
          <w:bCs/>
          <w:color w:val="231F20"/>
          <w:kern w:val="36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Times New Roman"/>
          <w:b/>
          <w:bCs/>
          <w:color w:val="231F20"/>
          <w:kern w:val="36"/>
          <w:sz w:val="40"/>
          <w:szCs w:val="40"/>
          <w:lang w:eastAsia="da-DK"/>
        </w:rPr>
        <w:t>tryggur</w:t>
      </w:r>
      <w:proofErr w:type="spellEnd"/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Times New Roman"/>
          <w:b/>
          <w:bCs/>
          <w:color w:val="231F20"/>
          <w:kern w:val="36"/>
          <w:sz w:val="40"/>
          <w:szCs w:val="40"/>
          <w:lang w:eastAsia="da-DK"/>
        </w:rPr>
      </w:pP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Gakk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tú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tryggur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fram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við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góðum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treysti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,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allir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ljósir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einglar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fylja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tær.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Harrin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,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hann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eg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vinur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tín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tann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besti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,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hansar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eyga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allar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vandar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sær.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Hýs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í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hjarta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tín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bert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tí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góða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,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gloym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tað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ónda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,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ið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vil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sára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teg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,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val="en-US" w:eastAsia="da-DK"/>
        </w:rPr>
      </w:pPr>
      <w:proofErr w:type="spellStart"/>
      <w:proofErr w:type="gramStart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>tá</w:t>
      </w:r>
      <w:proofErr w:type="spellEnd"/>
      <w:proofErr w:type="gramEnd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 xml:space="preserve"> so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>fagrir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>sangir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>skulu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>ljóða</w:t>
      </w:r>
      <w:proofErr w:type="spellEnd"/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fyri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tær á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øllum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tínum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veg.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Mangt í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heiminum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er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vont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at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kenna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,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alt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tað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besta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heldist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fyri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spot;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minst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tó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til, at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tá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tey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óndu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flenna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,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skalt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tú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halda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hjartað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reint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og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gott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.</w:t>
      </w:r>
    </w:p>
    <w:p w:rsid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</w:p>
    <w:p w:rsid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Teim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,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ið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treingja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, skalt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tú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vera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góður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,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troysta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tey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,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ið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eru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veik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og amr.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Harrin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gevur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hvíld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,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tá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tú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ert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móður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,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tekur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tær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úr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hjarta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sorg og harm.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bookmarkStart w:id="0" w:name="_GoBack"/>
      <w:bookmarkEnd w:id="0"/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Kemur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tú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framvið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,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hvar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klokkur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ringja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,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steðga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tá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og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bið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títt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Faðir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vár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,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-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tað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er bøn,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ið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styrkir og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kann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yngja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,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sløkkja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sorg og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grøða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tyngstu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sár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.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val="en-US" w:eastAsia="da-DK"/>
        </w:rPr>
      </w:pPr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 xml:space="preserve">Um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>tú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>snávar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 xml:space="preserve">, </w:t>
      </w:r>
      <w:proofErr w:type="gramStart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>miss</w:t>
      </w:r>
      <w:proofErr w:type="gramEnd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>ei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>fótafestið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val="en-US" w:eastAsia="da-DK"/>
        </w:rPr>
        <w:t>,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-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minst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bert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til, at gud er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altíð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nær.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Gakk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tí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tryggur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fram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við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góður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treysti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,</w:t>
      </w:r>
    </w:p>
    <w:p w:rsidR="00E12984" w:rsidRPr="00E12984" w:rsidRDefault="00E12984" w:rsidP="00E1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jc w:val="center"/>
        <w:rPr>
          <w:rFonts w:eastAsia="Times New Roman" w:cs="Courier New"/>
          <w:color w:val="231F20"/>
          <w:sz w:val="40"/>
          <w:szCs w:val="40"/>
          <w:lang w:eastAsia="da-DK"/>
        </w:rPr>
      </w:pP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allir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ljósir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einglar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</w:t>
      </w:r>
      <w:proofErr w:type="spellStart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>fylgja</w:t>
      </w:r>
      <w:proofErr w:type="spellEnd"/>
      <w:r w:rsidRPr="00E12984">
        <w:rPr>
          <w:rFonts w:eastAsia="Times New Roman" w:cs="Courier New"/>
          <w:color w:val="231F20"/>
          <w:sz w:val="40"/>
          <w:szCs w:val="40"/>
          <w:lang w:eastAsia="da-DK"/>
        </w:rPr>
        <w:t xml:space="preserve"> tær.</w:t>
      </w:r>
    </w:p>
    <w:p w:rsidR="00B56C5D" w:rsidRDefault="00B56C5D" w:rsidP="00E12984">
      <w:pPr>
        <w:spacing w:line="360" w:lineRule="auto"/>
        <w:jc w:val="center"/>
        <w:rPr>
          <w:sz w:val="40"/>
          <w:szCs w:val="40"/>
        </w:rPr>
      </w:pPr>
    </w:p>
    <w:p w:rsidR="00E12984" w:rsidRDefault="00E12984" w:rsidP="00E12984">
      <w:pPr>
        <w:spacing w:line="360" w:lineRule="auto"/>
        <w:jc w:val="center"/>
        <w:rPr>
          <w:sz w:val="40"/>
          <w:szCs w:val="40"/>
        </w:rPr>
      </w:pPr>
    </w:p>
    <w:p w:rsidR="00E12984" w:rsidRDefault="00E12984" w:rsidP="00E12984">
      <w:pPr>
        <w:spacing w:line="360" w:lineRule="auto"/>
        <w:jc w:val="center"/>
        <w:rPr>
          <w:sz w:val="40"/>
          <w:szCs w:val="40"/>
        </w:rPr>
      </w:pPr>
    </w:p>
    <w:p w:rsidR="00E12984" w:rsidRDefault="00E12984" w:rsidP="00E12984">
      <w:pPr>
        <w:spacing w:line="360" w:lineRule="auto"/>
        <w:jc w:val="center"/>
        <w:rPr>
          <w:sz w:val="40"/>
          <w:szCs w:val="40"/>
        </w:rPr>
      </w:pPr>
    </w:p>
    <w:p w:rsidR="00E12984" w:rsidRPr="00E12984" w:rsidRDefault="00E12984" w:rsidP="00E12984">
      <w:pPr>
        <w:spacing w:line="360" w:lineRule="auto"/>
        <w:jc w:val="center"/>
        <w:rPr>
          <w:sz w:val="40"/>
          <w:szCs w:val="40"/>
        </w:rPr>
      </w:pPr>
    </w:p>
    <w:p w:rsidR="00E12984" w:rsidRDefault="00E12984" w:rsidP="00E12984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b/>
          <w:color w:val="171717"/>
          <w:sz w:val="40"/>
          <w:szCs w:val="40"/>
        </w:rPr>
      </w:pPr>
    </w:p>
    <w:p w:rsidR="00E12984" w:rsidRDefault="00E12984" w:rsidP="00E12984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b/>
          <w:color w:val="171717"/>
          <w:sz w:val="40"/>
          <w:szCs w:val="40"/>
        </w:rPr>
      </w:pPr>
    </w:p>
    <w:p w:rsidR="00E12984" w:rsidRDefault="00E12984" w:rsidP="00E12984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b/>
          <w:color w:val="171717"/>
          <w:sz w:val="40"/>
          <w:szCs w:val="40"/>
        </w:rPr>
      </w:pPr>
    </w:p>
    <w:p w:rsidR="00E12984" w:rsidRDefault="00E12984" w:rsidP="00E12984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b/>
          <w:color w:val="171717"/>
          <w:sz w:val="40"/>
          <w:szCs w:val="40"/>
        </w:rPr>
      </w:pPr>
    </w:p>
    <w:p w:rsidR="00E12984" w:rsidRDefault="00E12984" w:rsidP="00E12984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b/>
          <w:color w:val="171717"/>
          <w:sz w:val="40"/>
          <w:szCs w:val="40"/>
        </w:rPr>
      </w:pPr>
    </w:p>
    <w:p w:rsidR="00E12984" w:rsidRDefault="00E12984" w:rsidP="00E12984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b/>
          <w:color w:val="171717"/>
          <w:sz w:val="40"/>
          <w:szCs w:val="40"/>
        </w:rPr>
      </w:pPr>
    </w:p>
    <w:p w:rsidR="00E12984" w:rsidRDefault="00E12984" w:rsidP="00E12984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b/>
          <w:color w:val="171717"/>
          <w:sz w:val="40"/>
          <w:szCs w:val="40"/>
        </w:rPr>
      </w:pPr>
    </w:p>
    <w:p w:rsidR="00E12984" w:rsidRDefault="00E12984" w:rsidP="00E12984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b/>
          <w:color w:val="171717"/>
          <w:sz w:val="40"/>
          <w:szCs w:val="40"/>
        </w:rPr>
      </w:pPr>
    </w:p>
    <w:p w:rsidR="00E12984" w:rsidRDefault="00E12984" w:rsidP="00E12984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b/>
          <w:color w:val="171717"/>
          <w:sz w:val="40"/>
          <w:szCs w:val="40"/>
        </w:rPr>
      </w:pPr>
    </w:p>
    <w:p w:rsidR="00E12984" w:rsidRDefault="00E12984" w:rsidP="00E12984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b/>
          <w:color w:val="171717"/>
          <w:sz w:val="40"/>
          <w:szCs w:val="40"/>
        </w:rPr>
      </w:pPr>
    </w:p>
    <w:p w:rsidR="00E12984" w:rsidRDefault="00E12984" w:rsidP="00E12984">
      <w:pPr>
        <w:pStyle w:val="NormalWeb"/>
        <w:shd w:val="clear" w:color="auto" w:fill="FFFFFF"/>
        <w:spacing w:line="360" w:lineRule="auto"/>
        <w:textAlignment w:val="baseline"/>
        <w:rPr>
          <w:rFonts w:asciiTheme="minorHAnsi" w:hAnsiTheme="minorHAnsi"/>
          <w:b/>
          <w:color w:val="171717"/>
          <w:sz w:val="40"/>
          <w:szCs w:val="40"/>
        </w:rPr>
      </w:pPr>
    </w:p>
    <w:p w:rsidR="00E12984" w:rsidRPr="00E12984" w:rsidRDefault="00E12984" w:rsidP="00E12984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b/>
          <w:color w:val="171717"/>
          <w:sz w:val="40"/>
          <w:szCs w:val="40"/>
        </w:rPr>
      </w:pPr>
      <w:proofErr w:type="spellStart"/>
      <w:r w:rsidRPr="00E12984">
        <w:rPr>
          <w:rFonts w:asciiTheme="minorHAnsi" w:hAnsiTheme="minorHAnsi"/>
          <w:b/>
          <w:color w:val="171717"/>
          <w:sz w:val="40"/>
          <w:szCs w:val="40"/>
        </w:rPr>
        <w:lastRenderedPageBreak/>
        <w:t>Dunnuungin</w:t>
      </w:r>
      <w:proofErr w:type="spellEnd"/>
      <w:r w:rsidRPr="00E12984">
        <w:rPr>
          <w:rFonts w:asciiTheme="minorHAnsi" w:hAnsiTheme="minorHAnsi"/>
          <w:b/>
          <w:color w:val="171717"/>
          <w:sz w:val="40"/>
          <w:szCs w:val="40"/>
        </w:rPr>
        <w:t xml:space="preserve"> </w:t>
      </w:r>
      <w:proofErr w:type="spellStart"/>
      <w:r w:rsidRPr="00E12984">
        <w:rPr>
          <w:rFonts w:asciiTheme="minorHAnsi" w:hAnsiTheme="minorHAnsi"/>
          <w:b/>
          <w:color w:val="171717"/>
          <w:sz w:val="40"/>
          <w:szCs w:val="40"/>
        </w:rPr>
        <w:t>Pætur</w:t>
      </w:r>
      <w:proofErr w:type="spellEnd"/>
      <w:r w:rsidRPr="00E12984">
        <w:rPr>
          <w:rFonts w:asciiTheme="minorHAnsi" w:hAnsiTheme="minorHAnsi"/>
          <w:b/>
          <w:color w:val="171717"/>
          <w:sz w:val="40"/>
          <w:szCs w:val="40"/>
        </w:rPr>
        <w:t xml:space="preserve"> Johannes Mikal</w:t>
      </w:r>
    </w:p>
    <w:p w:rsidR="00E12984" w:rsidRPr="00E12984" w:rsidRDefault="00E12984" w:rsidP="00E12984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color w:val="171717"/>
          <w:sz w:val="40"/>
          <w:szCs w:val="40"/>
        </w:rPr>
      </w:pP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Dunnuungin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Pætur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Johannes Mikal</w:t>
      </w:r>
      <w:r w:rsidRPr="00E12984">
        <w:rPr>
          <w:rFonts w:asciiTheme="minorHAnsi" w:hAnsiTheme="minorHAnsi"/>
          <w:color w:val="171717"/>
          <w:sz w:val="40"/>
          <w:szCs w:val="40"/>
        </w:rPr>
        <w:br/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royndi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at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svølgja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ein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grindahval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>,</w:t>
      </w:r>
      <w:r w:rsidRPr="00E12984">
        <w:rPr>
          <w:rFonts w:asciiTheme="minorHAnsi" w:hAnsiTheme="minorHAnsi"/>
          <w:color w:val="171717"/>
          <w:sz w:val="40"/>
          <w:szCs w:val="40"/>
        </w:rPr>
        <w:br/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tí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at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hann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var so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svangur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>,</w:t>
      </w:r>
      <w:r w:rsidRPr="00E12984">
        <w:rPr>
          <w:rFonts w:asciiTheme="minorHAnsi" w:hAnsiTheme="minorHAnsi"/>
          <w:color w:val="171717"/>
          <w:sz w:val="40"/>
          <w:szCs w:val="40"/>
        </w:rPr>
        <w:br/>
        <w:t xml:space="preserve">men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hvalurin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var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ov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langur</w:t>
      </w:r>
      <w:proofErr w:type="spellEnd"/>
    </w:p>
    <w:p w:rsidR="00E12984" w:rsidRPr="00E12984" w:rsidRDefault="00E12984" w:rsidP="00E12984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/>
          <w:color w:val="171717"/>
          <w:sz w:val="40"/>
          <w:szCs w:val="40"/>
        </w:rPr>
      </w:pP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Hvalurin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upp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úr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sjónum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sprakk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>,</w:t>
      </w:r>
      <w:r w:rsidRPr="00E12984">
        <w:rPr>
          <w:rFonts w:asciiTheme="minorHAnsi" w:hAnsiTheme="minorHAnsi"/>
          <w:color w:val="171717"/>
          <w:sz w:val="40"/>
          <w:szCs w:val="40"/>
        </w:rPr>
        <w:br/>
        <w:t xml:space="preserve">og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Pætur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Johannes Mikal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hann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hvakk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br/>
        <w:t xml:space="preserve">so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illa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at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hann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misti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takið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br/>
        <w:t xml:space="preserve">og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doyði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í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berum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raki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>.</w:t>
      </w:r>
      <w:r w:rsidRPr="00E12984">
        <w:rPr>
          <w:rFonts w:asciiTheme="minorHAnsi" w:hAnsiTheme="minorHAnsi"/>
          <w:color w:val="171717"/>
          <w:sz w:val="40"/>
          <w:szCs w:val="40"/>
        </w:rPr>
        <w:br/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Gvagg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,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gvagg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 xml:space="preserve">, </w:t>
      </w:r>
      <w:proofErr w:type="spellStart"/>
      <w:r w:rsidRPr="00E12984">
        <w:rPr>
          <w:rFonts w:asciiTheme="minorHAnsi" w:hAnsiTheme="minorHAnsi"/>
          <w:color w:val="171717"/>
          <w:sz w:val="40"/>
          <w:szCs w:val="40"/>
        </w:rPr>
        <w:t>gvagg</w:t>
      </w:r>
      <w:proofErr w:type="spellEnd"/>
      <w:r w:rsidRPr="00E12984">
        <w:rPr>
          <w:rFonts w:asciiTheme="minorHAnsi" w:hAnsiTheme="minorHAnsi"/>
          <w:color w:val="171717"/>
          <w:sz w:val="40"/>
          <w:szCs w:val="40"/>
        </w:rPr>
        <w:t>…</w:t>
      </w:r>
    </w:p>
    <w:p w:rsidR="00E12984" w:rsidRPr="00E12984" w:rsidRDefault="00E12984" w:rsidP="00E12984">
      <w:pPr>
        <w:spacing w:line="360" w:lineRule="auto"/>
        <w:jc w:val="center"/>
        <w:rPr>
          <w:sz w:val="40"/>
          <w:szCs w:val="40"/>
        </w:rPr>
      </w:pPr>
    </w:p>
    <w:p w:rsidR="00E12984" w:rsidRPr="00E12984" w:rsidRDefault="00E12984" w:rsidP="00E12984">
      <w:pPr>
        <w:spacing w:line="360" w:lineRule="auto"/>
        <w:jc w:val="center"/>
        <w:rPr>
          <w:sz w:val="40"/>
          <w:szCs w:val="40"/>
        </w:rPr>
      </w:pPr>
    </w:p>
    <w:sectPr w:rsidR="00E12984" w:rsidRPr="00E129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84"/>
    <w:rsid w:val="00B56C5D"/>
    <w:rsid w:val="00E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71E3"/>
  <w15:chartTrackingRefBased/>
  <w15:docId w15:val="{656A820A-5F55-4523-9D7B-140F226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12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12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298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1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12984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12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 Tummasson Lervig</dc:creator>
  <cp:keywords/>
  <dc:description/>
  <cp:lastModifiedBy>Jóhan Tummasson Lervig</cp:lastModifiedBy>
  <cp:revision>1</cp:revision>
  <dcterms:created xsi:type="dcterms:W3CDTF">2022-02-07T10:39:00Z</dcterms:created>
  <dcterms:modified xsi:type="dcterms:W3CDTF">2022-02-07T10:43:00Z</dcterms:modified>
</cp:coreProperties>
</file>